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C964E4">
              <w:rPr>
                <w:lang w:eastAsia="en-US"/>
              </w:rPr>
              <w:t xml:space="preserve"> 15.12.2023 года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C964E4">
              <w:rPr>
                <w:lang w:eastAsia="en-US"/>
              </w:rPr>
              <w:t>6-260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>О</w:t>
      </w:r>
      <w:r w:rsidR="00402EC2">
        <w:rPr>
          <w:bCs/>
        </w:rPr>
        <w:t>б</w:t>
      </w:r>
      <w:r w:rsidRPr="00F66FAB">
        <w:rPr>
          <w:bCs/>
        </w:rPr>
        <w:t xml:space="preserve"> </w:t>
      </w:r>
      <w:r w:rsidR="00402EC2">
        <w:rPr>
          <w:bCs/>
        </w:rPr>
        <w:t xml:space="preserve">утверждении Порядка предоставления и методики распределения иных </w:t>
      </w:r>
      <w:r w:rsidRPr="00F66FAB">
        <w:rPr>
          <w:bCs/>
        </w:rPr>
        <w:t xml:space="preserve"> </w:t>
      </w:r>
      <w:r w:rsidR="00402EC2">
        <w:rPr>
          <w:bCs/>
        </w:rPr>
        <w:t xml:space="preserve">межбюджетных трансфертов бюджетам поселений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 xml:space="preserve">а Брянской области 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</w:pPr>
      <w:r w:rsidRPr="000C6A03">
        <w:t xml:space="preserve">В </w:t>
      </w:r>
      <w:r w:rsidR="00402EC2">
        <w:t xml:space="preserve">соответствии со статьями 9, 142.4. Бюджетного кодекса Российской Федерации, пунктом 4 статьи 15 Федерального закона от 06.10.2003 №131-ФЗ «Об общих принципах организации местного самоуправления в Российской Федерации», статьей 15 Закона Брянской области от 02.11.2016 №89-З «О межбюджетных отношениях в Брянской области» </w:t>
      </w:r>
      <w:proofErr w:type="spellStart"/>
      <w:r w:rsidR="00402EC2">
        <w:t>Унечский</w:t>
      </w:r>
      <w:proofErr w:type="spellEnd"/>
      <w:r w:rsidR="00402EC2">
        <w:t xml:space="preserve"> районный Совет народных депутатов </w:t>
      </w:r>
    </w:p>
    <w:p w:rsidR="00402EC2" w:rsidRDefault="00402EC2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402EC2" w:rsidRPr="000C6A03" w:rsidRDefault="00402EC2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A03551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</w:t>
      </w:r>
      <w:r w:rsidR="00402EC2">
        <w:t xml:space="preserve"> Утвердить Порядок предоставления и методику распределения иных межбюджетных трансфертов бюджетам поселений </w:t>
      </w:r>
      <w:r w:rsidR="00B57DB5">
        <w:t xml:space="preserve"> Унечского муниципального</w:t>
      </w:r>
      <w:r w:rsidR="002B5844">
        <w:t xml:space="preserve"> района Брянской области </w:t>
      </w:r>
      <w:r w:rsidR="00891AB1">
        <w:t>на поддержку мер по обеспечению сбалансированности бюджетов поселений (Приложение №1).</w:t>
      </w:r>
    </w:p>
    <w:p w:rsidR="00891AB1" w:rsidRDefault="00891AB1" w:rsidP="00891AB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2.</w:t>
      </w:r>
      <w:r w:rsidRPr="00891AB1">
        <w:t xml:space="preserve"> </w:t>
      </w:r>
      <w:r>
        <w:t>Утвердить Порядок предоставления и методику распределения иных межбюджетных трансфертов бюджетам поселений  Унечского муниципального района Брянской области на осуществление части полномочий муниципального района по решению вопросов местного значения в сфере дорожной деятельности по содержанию и ремонту автомобильных дорог общего пользования местного значения (Приложение №2).</w:t>
      </w:r>
    </w:p>
    <w:p w:rsidR="00F65A20" w:rsidRDefault="00F65A20" w:rsidP="00F65A20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 xml:space="preserve">3. Утвердить Порядок предоставления и методику распределения иных межбюджетных трансфертов бюджетам поселений  Унечского муниципального района Брянской области </w:t>
      </w:r>
      <w:proofErr w:type="gramStart"/>
      <w:r>
        <w:t>на осуществление части полномочий муниципального района по решению вопросов местного значения  по содержанию муниципального жилищного фонда в части уплаты взносов на капитальный ремонт</w:t>
      </w:r>
      <w:proofErr w:type="gramEnd"/>
      <w:r>
        <w:t xml:space="preserve"> общего имущества в многоквартирном доме (Приложение №3).</w:t>
      </w:r>
    </w:p>
    <w:p w:rsidR="00F65A20" w:rsidRDefault="00F65A20" w:rsidP="00F65A20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4.</w:t>
      </w:r>
      <w:r w:rsidRPr="00891AB1">
        <w:t xml:space="preserve"> </w:t>
      </w:r>
      <w:proofErr w:type="gramStart"/>
      <w:r>
        <w:t xml:space="preserve">Утвердить Порядок предоставления и методику распределения иных межбюджетных трансфертов бюджетам поселений  Унечского муниципального района Брянской области на осуществление части полномочий муниципального района по решению вопросов местного значения  </w:t>
      </w:r>
      <w:r w:rsidR="004267B4">
        <w:t>по организации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водоснабжения, содержания шахтных колодцев, расположенных в границах</w:t>
      </w:r>
      <w:r>
        <w:t xml:space="preserve">      </w:t>
      </w:r>
      <w:r>
        <w:lastRenderedPageBreak/>
        <w:t>поселени</w:t>
      </w:r>
      <w:r w:rsidR="004267B4">
        <w:t>я</w:t>
      </w:r>
      <w:r>
        <w:t xml:space="preserve"> (Приложение №</w:t>
      </w:r>
      <w:r w:rsidR="004267B4">
        <w:t>4</w:t>
      </w:r>
      <w:r>
        <w:t>).</w:t>
      </w:r>
      <w:proofErr w:type="gramEnd"/>
    </w:p>
    <w:p w:rsidR="00EF3C13" w:rsidRDefault="00EF3C13" w:rsidP="00F65A20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5. Решение Унечского районного Совета народных депутатов от 26.12.2014г. №5-61 «Об утверждении Порядка предоставления иных межбюджетных трансфертов бюджетам поселений  из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  <w:r w:rsidR="00066E4E">
        <w:t>»</w:t>
      </w:r>
      <w:r>
        <w:t xml:space="preserve"> </w:t>
      </w:r>
      <w:r w:rsidR="001D2AF2">
        <w:t xml:space="preserve"> </w:t>
      </w:r>
      <w:bookmarkStart w:id="0" w:name="_GoBack"/>
      <w:bookmarkEnd w:id="0"/>
      <w:r w:rsidR="001D2AF2">
        <w:t xml:space="preserve">отменить. </w:t>
      </w:r>
    </w:p>
    <w:p w:rsidR="00D075FB" w:rsidRPr="00B779B3" w:rsidRDefault="00EF3C13" w:rsidP="006663C7">
      <w:pPr>
        <w:ind w:firstLine="709"/>
        <w:jc w:val="both"/>
      </w:pPr>
      <w:r>
        <w:t>6</w:t>
      </w:r>
      <w:r w:rsidR="006663C7" w:rsidRPr="00B779B3">
        <w:t xml:space="preserve">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EF3C13" w:rsidP="006663C7">
      <w:pPr>
        <w:ind w:firstLine="709"/>
        <w:jc w:val="both"/>
      </w:pPr>
      <w:r>
        <w:t>7</w:t>
      </w:r>
      <w:r w:rsidR="006663C7" w:rsidRPr="00B779B3">
        <w:t>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A4206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786F54" w:rsidRDefault="00786F54" w:rsidP="006663C7">
      <w:pPr>
        <w:tabs>
          <w:tab w:val="left" w:pos="0"/>
        </w:tabs>
      </w:pPr>
    </w:p>
    <w:p w:rsidR="00786F54" w:rsidRDefault="00786F54" w:rsidP="006663C7">
      <w:pPr>
        <w:tabs>
          <w:tab w:val="left" w:pos="0"/>
        </w:tabs>
      </w:pPr>
    </w:p>
    <w:sectPr w:rsidR="00786F54" w:rsidSect="00E77495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8250908"/>
    <w:multiLevelType w:val="multilevel"/>
    <w:tmpl w:val="531CD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1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2"/>
  </w:num>
  <w:num w:numId="13">
    <w:abstractNumId w:val="14"/>
  </w:num>
  <w:num w:numId="14">
    <w:abstractNumId w:val="8"/>
  </w:num>
  <w:num w:numId="15">
    <w:abstractNumId w:val="23"/>
  </w:num>
  <w:num w:numId="16">
    <w:abstractNumId w:val="13"/>
  </w:num>
  <w:num w:numId="17">
    <w:abstractNumId w:val="28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3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2"/>
  </w:num>
  <w:num w:numId="32">
    <w:abstractNumId w:val="6"/>
  </w:num>
  <w:num w:numId="33">
    <w:abstractNumId w:val="30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66E4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AF2"/>
    <w:rsid w:val="001E20DB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110C"/>
    <w:rsid w:val="00251560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01AD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1D71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73AA"/>
    <w:rsid w:val="003E5526"/>
    <w:rsid w:val="003F15DC"/>
    <w:rsid w:val="003F7E46"/>
    <w:rsid w:val="004010BF"/>
    <w:rsid w:val="00402EC2"/>
    <w:rsid w:val="00403148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67B4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D38FC"/>
    <w:rsid w:val="006E0FB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6F54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1AB1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2E9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0714"/>
    <w:rsid w:val="00C91E84"/>
    <w:rsid w:val="00C920AE"/>
    <w:rsid w:val="00C932A3"/>
    <w:rsid w:val="00C964E4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6648A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0E9E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77495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EF3C13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5A20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CCD2-E09C-4690-AD41-B0DACA55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309</cp:revision>
  <cp:lastPrinted>2023-12-15T13:45:00Z</cp:lastPrinted>
  <dcterms:created xsi:type="dcterms:W3CDTF">2016-04-13T12:41:00Z</dcterms:created>
  <dcterms:modified xsi:type="dcterms:W3CDTF">2023-12-15T13:45:00Z</dcterms:modified>
</cp:coreProperties>
</file>